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362" w:rsidRPr="007B4362" w:rsidRDefault="007B4362" w:rsidP="007B4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362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7B4362" w:rsidRDefault="007B4362" w:rsidP="007B4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362">
        <w:rPr>
          <w:rFonts w:ascii="Times New Roman" w:hAnsi="Times New Roman" w:cs="Times New Roman"/>
          <w:b/>
          <w:bCs/>
          <w:sz w:val="24"/>
          <w:szCs w:val="24"/>
        </w:rPr>
        <w:t>о конкурсном отборе на предоставление адресной финансовой</w:t>
      </w:r>
      <w:r w:rsidR="00503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362">
        <w:rPr>
          <w:rFonts w:ascii="Times New Roman" w:hAnsi="Times New Roman" w:cs="Times New Roman"/>
          <w:b/>
          <w:bCs/>
          <w:sz w:val="24"/>
          <w:szCs w:val="24"/>
        </w:rPr>
        <w:t xml:space="preserve">поддержки талантливой учащейся молодежи </w:t>
      </w:r>
      <w:r w:rsidR="0050328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B43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7B4362">
        <w:rPr>
          <w:rFonts w:ascii="Times New Roman" w:hAnsi="Times New Roman" w:cs="Times New Roman"/>
          <w:b/>
          <w:bCs/>
          <w:sz w:val="24"/>
          <w:szCs w:val="24"/>
        </w:rPr>
        <w:t>обучающимся</w:t>
      </w:r>
      <w:proofErr w:type="gramEnd"/>
      <w:r w:rsidR="00503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362">
        <w:rPr>
          <w:rFonts w:ascii="Times New Roman" w:hAnsi="Times New Roman" w:cs="Times New Roman"/>
          <w:b/>
          <w:bCs/>
          <w:sz w:val="24"/>
          <w:szCs w:val="24"/>
        </w:rPr>
        <w:t>образовательных организаций высшего образования,</w:t>
      </w:r>
      <w:r w:rsidR="00503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362">
        <w:rPr>
          <w:rFonts w:ascii="Times New Roman" w:hAnsi="Times New Roman" w:cs="Times New Roman"/>
          <w:b/>
          <w:bCs/>
          <w:sz w:val="24"/>
          <w:szCs w:val="24"/>
        </w:rPr>
        <w:t>расположенных на территории Новосибирской области</w:t>
      </w:r>
    </w:p>
    <w:p w:rsidR="0050328E" w:rsidRDefault="0050328E" w:rsidP="007B4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4362" w:rsidRDefault="007B4362" w:rsidP="007B4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приказом министерства образования, науки и инновационной политики Новосибирской области от 11 октября 2016 г. № 2451 «О конкурсном отборе на предоставление адресной финансовой поддержки талантливой учащейся молодежи - обучающимся образовательных организаций высшего образования, расположенных на территории Новосибирской области»</w:t>
      </w:r>
      <w:proofErr w:type="gramEnd"/>
    </w:p>
    <w:p w:rsidR="007B4362" w:rsidRPr="007B4362" w:rsidRDefault="007B4362" w:rsidP="007B4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362" w:rsidRPr="007B4362" w:rsidRDefault="007B4362" w:rsidP="007B43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B4362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 и порядок проведения конкурсного отбора на предоставление адресной финансовой поддержки талантливой учащейся молодежи - обучающимся образовательных организаций высшего образования, расположенных на территории Новосибирской области (далее - конкурсный отбор, финансовая поддержка, студенты).</w:t>
      </w:r>
      <w:proofErr w:type="gramEnd"/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>2. Конкурсный отбор проводится в целях выявления талантливых студентов и предоставления им финансовой поддержки для дальнейшего представления научной работы или студенческого проекта на международных мероприятиях (форумы, олимпиады, конференции, конкурсы, фестивали).</w:t>
      </w:r>
    </w:p>
    <w:p w:rsidR="007B4362" w:rsidRPr="007B4362" w:rsidRDefault="0050328E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B4362" w:rsidRPr="007B4362">
        <w:rPr>
          <w:rFonts w:ascii="Times New Roman" w:hAnsi="Times New Roman" w:cs="Times New Roman"/>
          <w:sz w:val="24"/>
          <w:szCs w:val="24"/>
        </w:rPr>
        <w:t>. Финансовая поддержка предоставляется в размере пятидесяти тысяч рублей каждому из победителей конкурсного отбора путем перечисления денежных средств на личный счет победителя, открытый в кредитной организации, в срок до 31 декабря текущего года.</w:t>
      </w:r>
    </w:p>
    <w:p w:rsidR="007B4362" w:rsidRPr="007B4362" w:rsidRDefault="0050328E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4362" w:rsidRPr="007B4362">
        <w:rPr>
          <w:rFonts w:ascii="Times New Roman" w:hAnsi="Times New Roman" w:cs="Times New Roman"/>
          <w:sz w:val="24"/>
          <w:szCs w:val="24"/>
        </w:rPr>
        <w:t>. Задачами конкурсного отбора являются: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>1) создание условий для интеллектуального и творческого развития талантливых студентов;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 xml:space="preserve">2) стимулирование у студентов интереса к </w:t>
      </w:r>
      <w:proofErr w:type="gramStart"/>
      <w:r w:rsidRPr="007B4362">
        <w:rPr>
          <w:rFonts w:ascii="Times New Roman" w:hAnsi="Times New Roman" w:cs="Times New Roman"/>
          <w:sz w:val="24"/>
          <w:szCs w:val="24"/>
        </w:rPr>
        <w:t>научно-технической</w:t>
      </w:r>
      <w:proofErr w:type="gramEnd"/>
      <w:r w:rsidRPr="007B4362">
        <w:rPr>
          <w:rFonts w:ascii="Times New Roman" w:hAnsi="Times New Roman" w:cs="Times New Roman"/>
          <w:sz w:val="24"/>
          <w:szCs w:val="24"/>
        </w:rPr>
        <w:t>, научно-исследовательской, творческой, инновационной и проектной деятельности;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>3) повышение конкурентоспособности молодежных научно-технических исследований и разработок, инновационных проектов, содействие их продвижению;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>4) развитие академической мобильности студентов.</w:t>
      </w:r>
    </w:p>
    <w:p w:rsidR="000A7EEC" w:rsidRPr="000A7EEC" w:rsidRDefault="0050328E" w:rsidP="0050328E">
      <w:pPr>
        <w:suppressAutoHyphens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A7EEC" w:rsidRPr="000A7EEC">
        <w:rPr>
          <w:rFonts w:ascii="Times New Roman" w:hAnsi="Times New Roman" w:cs="Times New Roman"/>
          <w:sz w:val="24"/>
          <w:szCs w:val="24"/>
        </w:rPr>
        <w:t xml:space="preserve">. </w:t>
      </w:r>
      <w:r w:rsidR="000A7EEC" w:rsidRPr="000A7EE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Конкурсный отбор проводится по трем номинациям: </w:t>
      </w:r>
      <w:r w:rsidR="000A7EEC" w:rsidRPr="000A7EEC">
        <w:rPr>
          <w:rFonts w:ascii="Times New Roman" w:eastAsia="Times New Roman" w:hAnsi="Times New Roman" w:cs="Times New Roman"/>
          <w:sz w:val="24"/>
          <w:szCs w:val="24"/>
          <w:lang w:eastAsia="ar-SA"/>
        </w:rPr>
        <w:t>«Рынки НТИ: Технологический вызов», «Я - профессионал», «Цифровая экономика»</w:t>
      </w:r>
      <w:r w:rsidR="000A7EEC" w:rsidRPr="000A7EE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A7EEC" w:rsidRPr="000A7EEC" w:rsidRDefault="000A7EEC" w:rsidP="000A7EE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7EEC">
        <w:rPr>
          <w:rFonts w:ascii="Times New Roman" w:eastAsia="Calibri" w:hAnsi="Times New Roman" w:cs="Times New Roman"/>
          <w:sz w:val="24"/>
          <w:szCs w:val="24"/>
        </w:rPr>
        <w:t xml:space="preserve">Конкурсный отбор по номинации </w:t>
      </w:r>
      <w:r w:rsidRPr="000A7E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«Рынки НТИ: Технологический вызов» проводится в </w:t>
      </w:r>
      <w:proofErr w:type="gramStart"/>
      <w:r w:rsidRPr="000A7EEC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целях</w:t>
      </w:r>
      <w:proofErr w:type="gramEnd"/>
      <w:r w:rsidRPr="000A7E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выявления талантливых студентов и предоставления им адресной финансовой поддержки для представления на международном мероприятии научной работы по направлению исследования, соответствующему одному из рынков Национальной технологической инициативы. </w:t>
      </w:r>
    </w:p>
    <w:p w:rsidR="000A7EEC" w:rsidRPr="000A7EEC" w:rsidRDefault="000A7EEC" w:rsidP="000A7E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7EEC">
        <w:rPr>
          <w:rFonts w:ascii="Times New Roman" w:eastAsia="Calibri" w:hAnsi="Times New Roman" w:cs="Times New Roman"/>
          <w:sz w:val="24"/>
          <w:szCs w:val="24"/>
        </w:rPr>
        <w:t xml:space="preserve">Конкурсный отбор по номинации «Я - профессионал» проводится в целях выявления талантливых студентов, </w:t>
      </w:r>
      <w:r w:rsidRPr="000A7EE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проявивших себя в различных направлениях (технических, гуманитарных и естественнонаучных)</w:t>
      </w:r>
      <w:r w:rsidRPr="000A7EEC">
        <w:rPr>
          <w:rFonts w:ascii="Times New Roman" w:eastAsia="Calibri" w:hAnsi="Times New Roman" w:cs="Times New Roman"/>
          <w:sz w:val="24"/>
          <w:szCs w:val="24"/>
        </w:rPr>
        <w:t xml:space="preserve"> и предоставление им </w:t>
      </w:r>
      <w:r w:rsidRPr="000A7EEC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адресной финансовой поддержки для представления студенческого проекта на международном мероприятии интеллектуального и творческого направления</w:t>
      </w:r>
      <w:proofErr w:type="gramStart"/>
      <w:r w:rsidRPr="000A7EEC">
        <w:rPr>
          <w:rFonts w:ascii="Times New Roman" w:eastAsia="Times New Roman" w:hAnsi="Times New Roman" w:cs="Times New Roman"/>
          <w:sz w:val="24"/>
          <w:szCs w:val="24"/>
          <w:lang w:eastAsia="ar-SA"/>
        </w:rPr>
        <w:t>.»;</w:t>
      </w:r>
      <w:proofErr w:type="gramEnd"/>
    </w:p>
    <w:p w:rsidR="000A7EEC" w:rsidRPr="000A7EEC" w:rsidRDefault="000A7EEC" w:rsidP="006305E5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</w:rPr>
      </w:pPr>
      <w:r w:rsidRPr="000A7EE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Конкурсный отбор по номинации «Цифровая экономика» проводится в целях выявления талантливых студентов и предоставления им адресной финансовой поддержки для представления на международном мероприятии, научной работы, направленной на развитие цифровой экономики.</w:t>
      </w:r>
    </w:p>
    <w:p w:rsidR="007B4362" w:rsidRPr="007B4362" w:rsidRDefault="00241A76" w:rsidP="000A7EE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7B4362" w:rsidRPr="000A7E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B4362" w:rsidRPr="000A7EEC">
        <w:rPr>
          <w:rFonts w:ascii="Times New Roman" w:hAnsi="Times New Roman" w:cs="Times New Roman"/>
          <w:sz w:val="24"/>
          <w:szCs w:val="24"/>
        </w:rPr>
        <w:t xml:space="preserve">Участниками конкурсного отбора являются студенты, обучающиеся по программам высшего образования - программам </w:t>
      </w:r>
      <w:proofErr w:type="spellStart"/>
      <w:r w:rsidR="007B4362" w:rsidRPr="000A7EEC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7B4362" w:rsidRPr="000A7EEC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="007B4362" w:rsidRPr="000A7EEC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7B4362" w:rsidRPr="000A7EEC">
        <w:rPr>
          <w:rFonts w:ascii="Times New Roman" w:hAnsi="Times New Roman" w:cs="Times New Roman"/>
          <w:sz w:val="24"/>
          <w:szCs w:val="24"/>
        </w:rPr>
        <w:t>, программам</w:t>
      </w:r>
      <w:r w:rsidR="007B4362" w:rsidRPr="007B4362">
        <w:rPr>
          <w:rFonts w:ascii="Times New Roman" w:hAnsi="Times New Roman" w:cs="Times New Roman"/>
          <w:sz w:val="24"/>
          <w:szCs w:val="24"/>
        </w:rPr>
        <w:t xml:space="preserve"> магистратуры по очной форме обучения в образовательных организациях высшего образования, расположенных на территории Новосибирской области, являющиеся победителями или призерами региональных, всероссийских или международных мероприятий: форумов, олимпиад, конференций, конкурсов, фестивалей.</w:t>
      </w:r>
      <w:proofErr w:type="gramEnd"/>
    </w:p>
    <w:p w:rsidR="007B4362" w:rsidRPr="007B4362" w:rsidRDefault="00241A76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7"/>
      <w:bookmarkEnd w:id="0"/>
      <w:r>
        <w:rPr>
          <w:rFonts w:ascii="Times New Roman" w:hAnsi="Times New Roman" w:cs="Times New Roman"/>
          <w:sz w:val="24"/>
          <w:szCs w:val="24"/>
        </w:rPr>
        <w:t>7</w:t>
      </w:r>
      <w:r w:rsidR="007B4362" w:rsidRPr="007B4362">
        <w:rPr>
          <w:rFonts w:ascii="Times New Roman" w:hAnsi="Times New Roman" w:cs="Times New Roman"/>
          <w:sz w:val="24"/>
          <w:szCs w:val="24"/>
        </w:rPr>
        <w:t>. Для участия в конкурсном отборе в бумажном виде (файловой папке) оформляются следующие материалы: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 xml:space="preserve">1) </w:t>
      </w:r>
      <w:hyperlink r:id="rId5" w:history="1">
        <w:r w:rsidRPr="007B4362">
          <w:rPr>
            <w:rFonts w:ascii="Times New Roman" w:hAnsi="Times New Roman" w:cs="Times New Roman"/>
            <w:color w:val="0000FF"/>
            <w:sz w:val="24"/>
            <w:szCs w:val="24"/>
          </w:rPr>
          <w:t>заявка</w:t>
        </w:r>
      </w:hyperlink>
      <w:r w:rsidRPr="007B4362">
        <w:rPr>
          <w:rFonts w:ascii="Times New Roman" w:hAnsi="Times New Roman" w:cs="Times New Roman"/>
          <w:sz w:val="24"/>
          <w:szCs w:val="24"/>
        </w:rPr>
        <w:t xml:space="preserve"> на участие в конкурсном отборе по форме согласно приложению N 1 к Положению с приложением описи направляемых материалов;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 xml:space="preserve">2) научная работа или студенческий проект, </w:t>
      </w:r>
      <w:proofErr w:type="gramStart"/>
      <w:r w:rsidRPr="007B4362">
        <w:rPr>
          <w:rFonts w:ascii="Times New Roman" w:hAnsi="Times New Roman" w:cs="Times New Roman"/>
          <w:sz w:val="24"/>
          <w:szCs w:val="24"/>
        </w:rPr>
        <w:t>оформленные</w:t>
      </w:r>
      <w:proofErr w:type="gramEnd"/>
      <w:r w:rsidRPr="007B4362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6" w:history="1">
        <w:r w:rsidRPr="007B4362">
          <w:rPr>
            <w:rFonts w:ascii="Times New Roman" w:hAnsi="Times New Roman" w:cs="Times New Roman"/>
            <w:color w:val="0000FF"/>
            <w:sz w:val="24"/>
            <w:szCs w:val="24"/>
          </w:rPr>
          <w:t>приложениями N 2</w:t>
        </w:r>
      </w:hyperlink>
      <w:r w:rsidRPr="007B4362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 w:history="1">
        <w:r w:rsidRPr="007B4362">
          <w:rPr>
            <w:rFonts w:ascii="Times New Roman" w:hAnsi="Times New Roman" w:cs="Times New Roman"/>
            <w:color w:val="0000FF"/>
            <w:sz w:val="24"/>
            <w:szCs w:val="24"/>
          </w:rPr>
          <w:t>N 3</w:t>
        </w:r>
      </w:hyperlink>
      <w:r w:rsidRPr="007B4362">
        <w:rPr>
          <w:rFonts w:ascii="Times New Roman" w:hAnsi="Times New Roman" w:cs="Times New Roman"/>
          <w:sz w:val="24"/>
          <w:szCs w:val="24"/>
        </w:rPr>
        <w:t xml:space="preserve"> к Положению;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 xml:space="preserve">3) </w:t>
      </w:r>
      <w:hyperlink r:id="rId8" w:history="1">
        <w:r w:rsidRPr="007B4362">
          <w:rPr>
            <w:rFonts w:ascii="Times New Roman" w:hAnsi="Times New Roman" w:cs="Times New Roman"/>
            <w:color w:val="0000FF"/>
            <w:sz w:val="24"/>
            <w:szCs w:val="24"/>
          </w:rPr>
          <w:t>список</w:t>
        </w:r>
      </w:hyperlink>
      <w:r w:rsidRPr="007B4362">
        <w:rPr>
          <w:rFonts w:ascii="Times New Roman" w:hAnsi="Times New Roman" w:cs="Times New Roman"/>
          <w:sz w:val="24"/>
          <w:szCs w:val="24"/>
        </w:rPr>
        <w:t xml:space="preserve"> научных работ, оформленный в соответствии с приложением N 4 к Положению;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 xml:space="preserve">4) </w:t>
      </w:r>
      <w:hyperlink r:id="rId9" w:history="1">
        <w:r w:rsidRPr="007B4362">
          <w:rPr>
            <w:rFonts w:ascii="Times New Roman" w:hAnsi="Times New Roman" w:cs="Times New Roman"/>
            <w:color w:val="0000FF"/>
            <w:sz w:val="24"/>
            <w:szCs w:val="24"/>
          </w:rPr>
          <w:t>список</w:t>
        </w:r>
      </w:hyperlink>
      <w:r w:rsidRPr="007B4362">
        <w:rPr>
          <w:rFonts w:ascii="Times New Roman" w:hAnsi="Times New Roman" w:cs="Times New Roman"/>
          <w:sz w:val="24"/>
          <w:szCs w:val="24"/>
        </w:rPr>
        <w:t xml:space="preserve"> выступлений на конференциях, оформленный в соответствии с приложением N 5 к Положению;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>5) копия зачетной книжки (все заполненные страницы), заверенная образовательной организацией высшего образования в установленном порядке;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>6) копии документов, подтверждающих победу или призовое место в региональных, всероссийских или международных научных или образовательных мероприятиях (грамоты, дипломы, награды, патенты, статьи);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 xml:space="preserve">7) </w:t>
      </w:r>
      <w:hyperlink r:id="rId10" w:history="1">
        <w:r w:rsidRPr="007B4362">
          <w:rPr>
            <w:rFonts w:ascii="Times New Roman" w:hAnsi="Times New Roman" w:cs="Times New Roman"/>
            <w:color w:val="0000FF"/>
            <w:sz w:val="24"/>
            <w:szCs w:val="24"/>
          </w:rPr>
          <w:t>согласие</w:t>
        </w:r>
      </w:hyperlink>
      <w:r w:rsidRPr="007B4362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по форме согласно приложению N 6 к Положению.</w:t>
      </w:r>
    </w:p>
    <w:p w:rsidR="007B4362" w:rsidRPr="007B4362" w:rsidRDefault="00241A76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7B4362" w:rsidRPr="007B4362">
        <w:rPr>
          <w:rFonts w:ascii="Times New Roman" w:hAnsi="Times New Roman" w:cs="Times New Roman"/>
          <w:sz w:val="24"/>
          <w:szCs w:val="24"/>
        </w:rPr>
        <w:t xml:space="preserve"> Материалы оцениваются по следующим критериям: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>1) соответствие комплектности и оформления материалов установленным Положением о конкурсном отборе требованиям;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>2) соответствие направления исследования научной работы одной из приоритетных групп технологий Национальной технологической инициативы</w:t>
      </w:r>
      <w:r w:rsidR="006305E5">
        <w:rPr>
          <w:rFonts w:ascii="Times New Roman" w:hAnsi="Times New Roman" w:cs="Times New Roman"/>
          <w:sz w:val="24"/>
          <w:szCs w:val="24"/>
        </w:rPr>
        <w:t xml:space="preserve">, </w:t>
      </w:r>
      <w:r w:rsidR="006305E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развитию</w:t>
      </w:r>
      <w:r w:rsidR="006305E5" w:rsidRPr="000A7EE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цифровой экономики</w:t>
      </w:r>
      <w:r w:rsidRPr="007B4362">
        <w:rPr>
          <w:rFonts w:ascii="Times New Roman" w:hAnsi="Times New Roman" w:cs="Times New Roman"/>
          <w:sz w:val="24"/>
          <w:szCs w:val="24"/>
        </w:rPr>
        <w:t>;</w:t>
      </w:r>
    </w:p>
    <w:p w:rsidR="007B4362" w:rsidRPr="00ED604A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>3) соответствие тематики и содержания студенческого проекта</w:t>
      </w:r>
      <w:r w:rsidR="006305E5" w:rsidRPr="006305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305E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ED604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должен содержать информацию об </w:t>
      </w:r>
      <w:r w:rsidR="00ED604A" w:rsidRPr="00821812">
        <w:rPr>
          <w:rFonts w:ascii="Times New Roman" w:eastAsia="Calibri" w:hAnsi="Times New Roman" w:cs="Times New Roman"/>
          <w:sz w:val="24"/>
          <w:szCs w:val="24"/>
        </w:rPr>
        <w:t>овладе</w:t>
      </w:r>
      <w:r w:rsidR="00ED604A" w:rsidRPr="00ED604A">
        <w:rPr>
          <w:rFonts w:ascii="Times New Roman" w:eastAsia="Calibri" w:hAnsi="Times New Roman" w:cs="Times New Roman"/>
          <w:sz w:val="24"/>
          <w:szCs w:val="24"/>
        </w:rPr>
        <w:t xml:space="preserve">нии </w:t>
      </w:r>
      <w:r w:rsidR="00ED604A" w:rsidRPr="00821812">
        <w:rPr>
          <w:rFonts w:ascii="Times New Roman" w:eastAsia="Calibri" w:hAnsi="Times New Roman" w:cs="Times New Roman"/>
          <w:sz w:val="24"/>
          <w:szCs w:val="24"/>
        </w:rPr>
        <w:t>комплексными</w:t>
      </w:r>
      <w:r w:rsidR="00ED604A" w:rsidRPr="00ED60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04A" w:rsidRPr="00821812">
        <w:rPr>
          <w:rFonts w:ascii="Times New Roman" w:eastAsia="Calibri" w:hAnsi="Times New Roman" w:cs="Times New Roman"/>
          <w:sz w:val="24"/>
          <w:szCs w:val="24"/>
        </w:rPr>
        <w:t>компетенциями</w:t>
      </w:r>
      <w:r w:rsidR="00ED604A" w:rsidRPr="00ED60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604A" w:rsidRPr="00821812">
        <w:rPr>
          <w:rFonts w:ascii="Times New Roman" w:eastAsia="Calibri" w:hAnsi="Times New Roman" w:cs="Times New Roman"/>
          <w:sz w:val="24"/>
          <w:szCs w:val="24"/>
        </w:rPr>
        <w:t>своей профессиональной деятельности</w:t>
      </w:r>
      <w:r w:rsidR="006305E5" w:rsidRPr="00ED604A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ED604A">
        <w:rPr>
          <w:rFonts w:ascii="Times New Roman" w:hAnsi="Times New Roman" w:cs="Times New Roman"/>
          <w:sz w:val="24"/>
          <w:szCs w:val="24"/>
        </w:rPr>
        <w:t>;</w:t>
      </w:r>
    </w:p>
    <w:p w:rsidR="007B4362" w:rsidRPr="007B4362" w:rsidRDefault="00ED604A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4362" w:rsidRPr="007B4362">
        <w:rPr>
          <w:rFonts w:ascii="Times New Roman" w:hAnsi="Times New Roman" w:cs="Times New Roman"/>
          <w:sz w:val="24"/>
          <w:szCs w:val="24"/>
        </w:rPr>
        <w:t>) наличие документов, подтверждающих призовые места на региональных, всероссийских или международных научных или образовательных мероприятиях;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>5) международное мероприятие, заявленное для представления научной работы или студенческого проекта.</w:t>
      </w:r>
    </w:p>
    <w:p w:rsidR="007B4362" w:rsidRPr="00805C36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документов, представленных участниками конкурсного отбора, комиссия определяет 7 победителей конкурсного отбора: </w:t>
      </w:r>
      <w:r w:rsidR="00805C36" w:rsidRPr="00805C36">
        <w:rPr>
          <w:rFonts w:ascii="Times New Roman" w:hAnsi="Times New Roman" w:cs="Times New Roman"/>
          <w:sz w:val="24"/>
          <w:szCs w:val="24"/>
        </w:rPr>
        <w:t>3 победителя в номинации "Рынки НТИ: Технологический вызов", 2 победителя в номинации "Цифровая экономика" и 2 победителя в номинации "Я - профессионал".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lastRenderedPageBreak/>
        <w:t>На основании протокола заседания комиссии издается приказ Министерства об итогах конкурсного отбора в текущем году с указанием размера финансовой поддержки каждому победителю конкурсного отбора.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>Информация об итогах конкурсного отбора размещается на официальном сайте Министерства в информационно-телекоммуникационной сети Интернет по адресу http://www.minobr.nso.ru не позднее 10 дней со дня издания приказа Министерства об итогах конкурсного отбора.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>Победители конкурсного отбора награждаются дипломами победителя конкурсного отбора, участникам конкурсного отбора вручаются сертификаты.</w:t>
      </w:r>
    </w:p>
    <w:p w:rsidR="007B4362" w:rsidRPr="007B4362" w:rsidRDefault="007B4362" w:rsidP="007B436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4362">
        <w:rPr>
          <w:rFonts w:ascii="Times New Roman" w:hAnsi="Times New Roman" w:cs="Times New Roman"/>
          <w:sz w:val="24"/>
          <w:szCs w:val="24"/>
        </w:rPr>
        <w:t>Награждение победителей конкурсного отбора и вручение сертификатов участникам конкурсного отбора осуществляется в торжественной обстановке.</w:t>
      </w:r>
    </w:p>
    <w:p w:rsidR="00756631" w:rsidRDefault="00756631" w:rsidP="00756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6631" w:rsidRPr="00756631" w:rsidRDefault="00756631" w:rsidP="00756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631">
        <w:rPr>
          <w:rFonts w:ascii="Times New Roman" w:hAnsi="Times New Roman" w:cs="Times New Roman"/>
          <w:sz w:val="24"/>
          <w:szCs w:val="24"/>
        </w:rPr>
        <w:t>Победители конкурсного отбора должны представить научную работу или студенческий проект в течение в течение календарного года, следующего за годом предоставления финансовой поддержки, на международном мероприятии, проводимом за пределами Новосибирской области или Российской Федерации.</w:t>
      </w:r>
    </w:p>
    <w:p w:rsidR="00756631" w:rsidRDefault="00756631" w:rsidP="00756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B247C" w:rsidRPr="00756631" w:rsidRDefault="00EB247C" w:rsidP="007566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  <w:r w:rsidRPr="00756631">
        <w:rPr>
          <w:rFonts w:ascii="Times New Roman" w:hAnsi="Times New Roman" w:cs="Times New Roman"/>
          <w:bCs/>
          <w:sz w:val="24"/>
          <w:szCs w:val="24"/>
        </w:rPr>
        <w:t xml:space="preserve">Отчет об участии в международном мероприятии победители конкурсного отбора представляют в Министерство до 28 декабря года, следующего за годом получения финансовой поддержки. </w:t>
      </w:r>
      <w:proofErr w:type="gramStart"/>
      <w:r w:rsidRPr="00756631">
        <w:rPr>
          <w:rFonts w:ascii="Times New Roman" w:hAnsi="Times New Roman" w:cs="Times New Roman"/>
          <w:bCs/>
          <w:sz w:val="24"/>
          <w:szCs w:val="24"/>
        </w:rPr>
        <w:t xml:space="preserve">Отчет должен включать копии сертификата участника или диплома победителя, иных документов, подтверждающих выезд на международное мероприятие (квитанции об оплате </w:t>
      </w:r>
      <w:proofErr w:type="spellStart"/>
      <w:r w:rsidRPr="00756631">
        <w:rPr>
          <w:rFonts w:ascii="Times New Roman" w:hAnsi="Times New Roman" w:cs="Times New Roman"/>
          <w:bCs/>
          <w:sz w:val="24"/>
          <w:szCs w:val="24"/>
        </w:rPr>
        <w:t>оргвзноса</w:t>
      </w:r>
      <w:proofErr w:type="spellEnd"/>
      <w:r w:rsidRPr="00756631">
        <w:rPr>
          <w:rFonts w:ascii="Times New Roman" w:hAnsi="Times New Roman" w:cs="Times New Roman"/>
          <w:bCs/>
          <w:sz w:val="24"/>
          <w:szCs w:val="24"/>
        </w:rPr>
        <w:t>, оформленные надлежащим образом документы, свидетельствующие о расходах, связанных с выездом на международное мероприятие (документы о найме жилого помещения, фактических расходах по проезду и об иных расходах (на сумму не менее 60% от суммы финансовой поддержки)</w:t>
      </w:r>
      <w:proofErr w:type="gramEnd"/>
    </w:p>
    <w:p w:rsidR="007B4362" w:rsidRPr="00756631" w:rsidRDefault="00756631" w:rsidP="00756631">
      <w:pPr>
        <w:tabs>
          <w:tab w:val="left" w:pos="407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56631">
        <w:rPr>
          <w:rFonts w:ascii="Times New Roman" w:hAnsi="Times New Roman" w:cs="Times New Roman"/>
          <w:sz w:val="24"/>
          <w:szCs w:val="24"/>
        </w:rPr>
        <w:tab/>
      </w:r>
    </w:p>
    <w:p w:rsidR="007B4362" w:rsidRPr="007B4362" w:rsidRDefault="007B4362">
      <w:pPr>
        <w:rPr>
          <w:rFonts w:ascii="Times New Roman" w:hAnsi="Times New Roman" w:cs="Times New Roman"/>
          <w:sz w:val="24"/>
          <w:szCs w:val="24"/>
        </w:rPr>
      </w:pPr>
    </w:p>
    <w:sectPr w:rsidR="007B4362" w:rsidRPr="007B4362" w:rsidSect="007B436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362"/>
    <w:rsid w:val="000A7EEC"/>
    <w:rsid w:val="001E4DDD"/>
    <w:rsid w:val="00241A76"/>
    <w:rsid w:val="0050328E"/>
    <w:rsid w:val="006305E5"/>
    <w:rsid w:val="00756631"/>
    <w:rsid w:val="007B4362"/>
    <w:rsid w:val="00805C36"/>
    <w:rsid w:val="00821812"/>
    <w:rsid w:val="00873BC6"/>
    <w:rsid w:val="00EB247C"/>
    <w:rsid w:val="00E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B83F5FCFEB49FDCDFE92EDFAACDBC4ECC76880762D75BD2239DB0A317447679ECED894EABB5D2983591C6114K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B83F5FCFEB49FDCDFE92EDFAACDBC4ECC76880762D75BD2239DB0A317447679ECED894EABB5D2983591C6714K8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B83F5FCFEB49FDCDFE92EDFAACDBC4ECC76880762D75BD2239DB0A317447679ECED894EABB5D2983591C6514K8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8B83F5FCFEB49FDCDFE92EDFAACDBC4ECC76880762D75BD2239DB0A317447679ECED894EABB5D2983591D6D14K2L" TargetMode="External"/><Relationship Id="rId10" Type="http://schemas.openxmlformats.org/officeDocument/2006/relationships/hyperlink" Target="consultantplus://offline/ref=28B83F5FCFEB49FDCDFE92EDFAACDBC4ECC76880762D75BD2239DB0A317447679ECED894EABB5D2983591C6C14K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B83F5FCFEB49FDCDFE92EDFAACDBC4ECC76880762D75BD2239DB0A317447679ECED894EABB5D2983591C6214K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Ирина Алексеевна</dc:creator>
  <cp:lastModifiedBy>Золотарева Ирина Алексеевна</cp:lastModifiedBy>
  <cp:revision>7</cp:revision>
  <dcterms:created xsi:type="dcterms:W3CDTF">2017-10-17T11:10:00Z</dcterms:created>
  <dcterms:modified xsi:type="dcterms:W3CDTF">2019-11-21T06:03:00Z</dcterms:modified>
</cp:coreProperties>
</file>